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7" w:rsidRPr="00A24297" w:rsidRDefault="00F50F97" w:rsidP="00F50F97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28"/>
        </w:rPr>
      </w:pPr>
      <w:r w:rsidRPr="00A24297">
        <w:rPr>
          <w:rFonts w:ascii="Arial" w:hAnsi="Arial" w:cs="Arial"/>
          <w:b/>
          <w:bCs/>
          <w:color w:val="0070C0"/>
          <w:sz w:val="28"/>
        </w:rPr>
        <w:t>Dozorca dopravne na diaľkovo ovládanej trati</w:t>
      </w:r>
    </w:p>
    <w:p w:rsidR="00F50F97" w:rsidRPr="00F836DF" w:rsidRDefault="00F50F97" w:rsidP="00F50F97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F50F97" w:rsidRDefault="00F50F97" w:rsidP="00F50F97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F50F97" w:rsidRPr="00F836DF" w:rsidRDefault="00F50F97" w:rsidP="00F50F97">
      <w:pPr>
        <w:pStyle w:val="Zarkazkladnhotextu"/>
        <w:spacing w:before="0" w:line="240" w:lineRule="auto"/>
        <w:rPr>
          <w:lang w:val="sk-SK"/>
        </w:rPr>
      </w:pPr>
    </w:p>
    <w:p w:rsidR="00F50F97" w:rsidRPr="00E94BC4" w:rsidRDefault="00F50F97" w:rsidP="00F50F97">
      <w:pPr>
        <w:rPr>
          <w:rFonts w:ascii="Arial" w:hAnsi="Arial" w:cs="Arial"/>
          <w:lang w:eastAsia="sk-SK"/>
        </w:rPr>
      </w:pPr>
      <w:r w:rsidRPr="00E94BC4">
        <w:rPr>
          <w:rFonts w:ascii="Arial" w:hAnsi="Arial" w:cs="Arial"/>
        </w:rPr>
        <w:t xml:space="preserve">Univerzálny výkon činností pre zabezpečenie dozoru nad </w:t>
      </w:r>
      <w:proofErr w:type="spellStart"/>
      <w:r w:rsidRPr="00E94BC4">
        <w:rPr>
          <w:rFonts w:ascii="Arial" w:hAnsi="Arial" w:cs="Arial"/>
        </w:rPr>
        <w:t>dopravňou</w:t>
      </w:r>
      <w:proofErr w:type="spellEnd"/>
      <w:r w:rsidRPr="00E94BC4">
        <w:rPr>
          <w:rFonts w:ascii="Arial" w:hAnsi="Arial" w:cs="Arial"/>
        </w:rPr>
        <w:t>, čistoty</w:t>
      </w:r>
      <w:r>
        <w:rPr>
          <w:rFonts w:ascii="Arial" w:hAnsi="Arial" w:cs="Arial"/>
        </w:rPr>
        <w:t xml:space="preserve"> </w:t>
      </w:r>
      <w:r w:rsidRPr="00E94BC4">
        <w:rPr>
          <w:rFonts w:ascii="Arial" w:hAnsi="Arial" w:cs="Arial"/>
        </w:rPr>
        <w:t xml:space="preserve">v </w:t>
      </w:r>
      <w:proofErr w:type="spellStart"/>
      <w:r w:rsidRPr="00E94BC4">
        <w:rPr>
          <w:rFonts w:ascii="Arial" w:hAnsi="Arial" w:cs="Arial"/>
        </w:rPr>
        <w:t>dopravni</w:t>
      </w:r>
      <w:proofErr w:type="spellEnd"/>
      <w:r w:rsidRPr="00E94BC4">
        <w:rPr>
          <w:rFonts w:ascii="Arial" w:hAnsi="Arial" w:cs="Arial"/>
        </w:rPr>
        <w:t>, dopravných prác pri mimoriadnostiach a pri posune, informovanie cestujúcej verejnosti na diaľkovo ovládanej trati.</w:t>
      </w:r>
    </w:p>
    <w:p w:rsidR="00F50F97" w:rsidRDefault="00F50F97" w:rsidP="00F50F97">
      <w:pPr>
        <w:pStyle w:val="Zarkazkladnhotextu"/>
        <w:spacing w:before="0" w:line="240" w:lineRule="auto"/>
        <w:rPr>
          <w:lang w:val="sk-SK"/>
        </w:rPr>
      </w:pPr>
    </w:p>
    <w:p w:rsidR="00F50F97" w:rsidRPr="00F836DF" w:rsidRDefault="00F50F97" w:rsidP="00F50F97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F50F97" w:rsidRDefault="00F50F97" w:rsidP="00F50F97">
      <w:pPr>
        <w:pStyle w:val="Zarkazkladnhotextu"/>
        <w:spacing w:before="0" w:line="240" w:lineRule="auto"/>
        <w:rPr>
          <w:lang w:val="sk-SK"/>
        </w:rPr>
      </w:pPr>
    </w:p>
    <w:p w:rsidR="00F50F97" w:rsidRPr="00A24297" w:rsidRDefault="00F50F97" w:rsidP="00F50F97">
      <w:pPr>
        <w:pStyle w:val="Zarkazkladnhotextu"/>
        <w:spacing w:before="0" w:line="240" w:lineRule="auto"/>
        <w:rPr>
          <w:b w:val="0"/>
          <w:lang w:val="sk-SK"/>
        </w:rPr>
      </w:pPr>
      <w:r w:rsidRPr="00A24297">
        <w:rPr>
          <w:b w:val="0"/>
          <w:lang w:val="sk-SK"/>
        </w:rPr>
        <w:t>Ukončené stredné, resp. stredné odborné vzdelanie.</w:t>
      </w:r>
    </w:p>
    <w:p w:rsidR="00F50F97" w:rsidRDefault="00F50F97" w:rsidP="00F50F97">
      <w:pPr>
        <w:pStyle w:val="Zarkazkladnhotextu"/>
        <w:spacing w:before="0" w:line="240" w:lineRule="auto"/>
        <w:rPr>
          <w:b w:val="0"/>
          <w:lang w:val="sk-SK"/>
        </w:rPr>
      </w:pPr>
    </w:p>
    <w:p w:rsidR="00F50F97" w:rsidRPr="00A24297" w:rsidRDefault="00F50F97" w:rsidP="00F50F97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F836DF">
        <w:rPr>
          <w:rFonts w:ascii="Arial" w:hAnsi="Arial" w:cs="Arial"/>
          <w:b/>
          <w:bCs/>
        </w:rPr>
        <w:t xml:space="preserve">Podmienky pre výkon prác na </w:t>
      </w:r>
      <w:r w:rsidRPr="009E1EFE">
        <w:rPr>
          <w:rFonts w:ascii="Arial" w:hAnsi="Arial" w:cs="Arial"/>
          <w:b/>
          <w:bCs/>
        </w:rPr>
        <w:t xml:space="preserve">pozícii </w:t>
      </w:r>
      <w:r w:rsidRPr="00A24297">
        <w:rPr>
          <w:rFonts w:ascii="Arial" w:hAnsi="Arial" w:cs="Arial"/>
          <w:b/>
          <w:bCs/>
        </w:rPr>
        <w:t>dozorca dopravne na diaľkovo ovládanej trati:</w:t>
      </w:r>
    </w:p>
    <w:p w:rsidR="00F50F97" w:rsidRPr="00F836DF" w:rsidRDefault="00F50F97" w:rsidP="00F50F97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F50F97" w:rsidRPr="00A24297" w:rsidRDefault="00F50F97" w:rsidP="00F50F97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 xml:space="preserve">Pred uzatvorením pracovnoprávneho vzťahu: absolvovanie  vstupnej lekárskej  </w:t>
      </w:r>
      <w:r w:rsidRPr="00A24297">
        <w:rPr>
          <w:rFonts w:ascii="Arial" w:hAnsi="Arial" w:cs="Arial"/>
          <w:bCs/>
        </w:rPr>
        <w:t>preventívnej prehliadky na zmyslovú skupinu 2 a vstupného psychologického vyšetrenia na pozíciu dozorca dopravne na diaľkovo ovládanej trati v zmysle vyhlášky MDPT SR č. 245/2010 Z. z. o odbornej spôsobilosti, zdravotnej spôsobilosti a psychickej spôsobilosti osôb pri prevádzkovaní dráhy a dopravy na dráhe v znení neskorších predpisov.</w:t>
      </w:r>
    </w:p>
    <w:p w:rsidR="00F50F97" w:rsidRPr="009E1EFE" w:rsidRDefault="00F50F97" w:rsidP="00F50F97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F50F97" w:rsidRDefault="00F50F97" w:rsidP="00F50F97">
      <w:pPr>
        <w:autoSpaceDE w:val="0"/>
        <w:autoSpaceDN w:val="0"/>
        <w:rPr>
          <w:rFonts w:ascii="Arial" w:hAnsi="Arial" w:cs="Arial"/>
          <w:bCs/>
        </w:rPr>
      </w:pPr>
      <w:r w:rsidRPr="009E1EFE">
        <w:rPr>
          <w:rFonts w:ascii="Arial" w:hAnsi="Arial" w:cs="Arial"/>
          <w:bCs/>
        </w:rPr>
        <w:t xml:space="preserve">Po uzatvorení pracovnoprávneho vzťahu: získanie spôsobilosti BOZP a  získanie odbornej spôsobilosti: </w:t>
      </w:r>
      <w:r w:rsidRPr="009E1EFE">
        <w:rPr>
          <w:rFonts w:ascii="Arial" w:hAnsi="Arial" w:cs="Arial"/>
          <w:b/>
          <w:bCs/>
        </w:rPr>
        <w:t>odborná skúška č. 15 Malá dopravná</w:t>
      </w:r>
      <w:r w:rsidRPr="00F836DF">
        <w:rPr>
          <w:rFonts w:ascii="Arial" w:hAnsi="Arial" w:cs="Arial"/>
          <w:bCs/>
        </w:rPr>
        <w:t xml:space="preserve">  formou internátneho kurzu v rozsahu :</w:t>
      </w:r>
    </w:p>
    <w:p w:rsidR="00F50F97" w:rsidRPr="00F836DF" w:rsidRDefault="00F50F97" w:rsidP="00F50F97">
      <w:pPr>
        <w:autoSpaceDE w:val="0"/>
        <w:autoSpaceDN w:val="0"/>
        <w:rPr>
          <w:rFonts w:ascii="Arial" w:hAnsi="Arial" w:cs="Arial"/>
          <w:bCs/>
        </w:rPr>
      </w:pPr>
    </w:p>
    <w:p w:rsidR="00F50F97" w:rsidRPr="00045C71" w:rsidRDefault="00F50F97" w:rsidP="00F50F97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045C71">
        <w:rPr>
          <w:rFonts w:ascii="Arial" w:hAnsi="Arial" w:cs="Arial"/>
          <w:bCs/>
        </w:rPr>
        <w:t xml:space="preserve">142 hodín teoretickej prípravy  </w:t>
      </w:r>
    </w:p>
    <w:p w:rsidR="00F50F97" w:rsidRPr="00045C71" w:rsidRDefault="00F50F97" w:rsidP="00F50F97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045C71">
        <w:rPr>
          <w:rFonts w:ascii="Arial" w:hAnsi="Arial" w:cs="Arial"/>
          <w:bCs/>
        </w:rPr>
        <w:t xml:space="preserve">  80 hodín výcviku pred odbornou skúškou 15 T (časť teoretická)</w:t>
      </w:r>
    </w:p>
    <w:p w:rsidR="003840F3" w:rsidRDefault="00F50F97" w:rsidP="00F50F97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045C71">
        <w:rPr>
          <w:rFonts w:ascii="Arial" w:hAnsi="Arial" w:cs="Arial"/>
          <w:bCs/>
        </w:rPr>
        <w:t>minimálne 14 striedavých denných a nočných zmien pred odbornou skúškou 15 P</w:t>
      </w:r>
    </w:p>
    <w:p w:rsidR="00F50F97" w:rsidRPr="00045C71" w:rsidRDefault="00F50F97" w:rsidP="003840F3">
      <w:pPr>
        <w:autoSpaceDE w:val="0"/>
        <w:autoSpaceDN w:val="0"/>
        <w:ind w:left="720"/>
        <w:jc w:val="left"/>
        <w:rPr>
          <w:rFonts w:ascii="Arial" w:hAnsi="Arial" w:cs="Arial"/>
          <w:bCs/>
        </w:rPr>
      </w:pPr>
      <w:r w:rsidRPr="00045C71">
        <w:rPr>
          <w:rFonts w:ascii="Arial" w:hAnsi="Arial" w:cs="Arial"/>
          <w:bCs/>
        </w:rPr>
        <w:t xml:space="preserve"> (časť praktická)</w:t>
      </w:r>
    </w:p>
    <w:p w:rsidR="00F50F97" w:rsidRDefault="00F50F97" w:rsidP="00F50F97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</w:p>
    <w:p w:rsidR="00F50F97" w:rsidRDefault="00F50F97" w:rsidP="00F50F97">
      <w:pPr>
        <w:autoSpaceDE w:val="0"/>
        <w:autoSpaceDN w:val="0"/>
        <w:jc w:val="left"/>
        <w:rPr>
          <w:rFonts w:ascii="Arial" w:hAnsi="Arial" w:cs="Arial"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</w:t>
      </w:r>
    </w:p>
    <w:p w:rsidR="00F50F97" w:rsidRDefault="00F50F97" w:rsidP="00F50F97">
      <w:pPr>
        <w:autoSpaceDE w:val="0"/>
        <w:autoSpaceDN w:val="0"/>
        <w:jc w:val="left"/>
        <w:rPr>
          <w:rFonts w:ascii="Arial" w:hAnsi="Arial" w:cs="Arial"/>
          <w:bCs/>
          <w:noProof/>
        </w:rPr>
      </w:pPr>
    </w:p>
    <w:p w:rsidR="00F50F97" w:rsidRDefault="00F50F97" w:rsidP="00F50F97">
      <w:pPr>
        <w:autoSpaceDE w:val="0"/>
        <w:autoSpaceDN w:val="0"/>
        <w:jc w:val="left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2600325" cy="1943100"/>
            <wp:effectExtent l="0" t="0" r="9525" b="0"/>
            <wp:docPr id="2" name="Obrázok 2" descr="P714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140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t xml:space="preserve">   </w:t>
      </w:r>
      <w:r w:rsidRPr="001929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2552700" cy="1914525"/>
            <wp:effectExtent l="0" t="0" r="0" b="9525"/>
            <wp:docPr id="1" name="Obrázok 1" descr="P714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1401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FA" w:rsidRDefault="00F50F97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Cs/>
          <w:noProof/>
        </w:rPr>
        <w:br w:type="page"/>
      </w:r>
      <w:r w:rsidR="004671FA"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4671FA" w:rsidRDefault="004671FA" w:rsidP="004671FA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3840F3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4671FA" w:rsidRDefault="00992C95" w:rsidP="004671FA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bookmarkStart w:id="0" w:name="_GoBack"/>
      <w:bookmarkEnd w:id="0"/>
      <w:r w:rsidR="004671FA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4671FA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4671FA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4671FA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4671FA" w:rsidRDefault="004671FA" w:rsidP="004671FA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992C95">
        <w:rPr>
          <w:rFonts w:ascii="Arial" w:hAnsi="Arial" w:cs="Arial"/>
          <w:b/>
          <w:bCs/>
          <w:noProof/>
          <w:sz w:val="22"/>
          <w:szCs w:val="22"/>
        </w:rPr>
        <w:t xml:space="preserve"> 02/20295445, 02/20294052</w:t>
      </w:r>
    </w:p>
    <w:p w:rsidR="004671FA" w:rsidRDefault="004671FA" w:rsidP="004671FA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4671FA" w:rsidRDefault="004671FA" w:rsidP="004671FA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3" name="Obrázok 3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4671FA" w:rsidRDefault="004671FA" w:rsidP="004671FA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4671FA" w:rsidTr="004671FA">
        <w:trPr>
          <w:trHeight w:val="2880"/>
          <w:tblCellSpacing w:w="20" w:type="dxa"/>
        </w:trPr>
        <w:tc>
          <w:tcPr>
            <w:tcW w:w="4537" w:type="dxa"/>
          </w:tcPr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4671FA" w:rsidRDefault="004671FA" w:rsidP="004671FA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4671FA" w:rsidRDefault="004671FA" w:rsidP="004671FA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4671FA" w:rsidRDefault="004671FA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F3150E" w:rsidRDefault="00992C95" w:rsidP="004671FA"/>
    <w:sectPr w:rsidR="00F3150E" w:rsidSect="004671FA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7"/>
    <w:rsid w:val="003840F3"/>
    <w:rsid w:val="004671FA"/>
    <w:rsid w:val="0078113E"/>
    <w:rsid w:val="00992C95"/>
    <w:rsid w:val="00E341BB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50F97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50F97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F97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671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50F97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50F97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F97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671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ŽSR ŽT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5</cp:revision>
  <dcterms:created xsi:type="dcterms:W3CDTF">2014-08-25T08:08:00Z</dcterms:created>
  <dcterms:modified xsi:type="dcterms:W3CDTF">2016-05-24T12:03:00Z</dcterms:modified>
</cp:coreProperties>
</file>